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7E" w:rsidRPr="001F5B7E" w:rsidRDefault="001F5B7E" w:rsidP="001F5B7E">
      <w:pPr>
        <w:framePr w:wrap="none" w:vAnchor="page" w:hAnchor="page" w:x="152" w:y="17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990840" cy="11020425"/>
            <wp:effectExtent l="0" t="0" r="0" b="9525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0840" cy="1102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Pr="001F5B7E" w:rsidRDefault="001F5B7E" w:rsidP="001F5B7E">
      <w:pPr>
        <w:framePr w:wrap="none" w:vAnchor="page" w:hAnchor="page" w:x="140" w:y="174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8006715" cy="11004550"/>
            <wp:effectExtent l="0" t="0" r="0" b="635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715" cy="1100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1F5B7E" w:rsidRDefault="001F5B7E"/>
    <w:p w:rsidR="00681B2B" w:rsidRPr="0053321A" w:rsidRDefault="00681B2B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681B2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681B2B" w:rsidRDefault="00681B2B"/>
        </w:tc>
        <w:tc>
          <w:tcPr>
            <w:tcW w:w="1135" w:type="dxa"/>
          </w:tcPr>
          <w:p w:rsidR="00681B2B" w:rsidRDefault="00681B2B"/>
        </w:tc>
        <w:tc>
          <w:tcPr>
            <w:tcW w:w="85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  <w:tc>
          <w:tcPr>
            <w:tcW w:w="1702" w:type="dxa"/>
          </w:tcPr>
          <w:p w:rsidR="00681B2B" w:rsidRDefault="00681B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81B2B">
        <w:trPr>
          <w:trHeight w:hRule="exact" w:val="277"/>
        </w:trPr>
        <w:tc>
          <w:tcPr>
            <w:tcW w:w="4679" w:type="dxa"/>
          </w:tcPr>
          <w:p w:rsidR="00681B2B" w:rsidRDefault="00681B2B"/>
        </w:tc>
        <w:tc>
          <w:tcPr>
            <w:tcW w:w="426" w:type="dxa"/>
          </w:tcPr>
          <w:p w:rsidR="00681B2B" w:rsidRDefault="00681B2B"/>
        </w:tc>
        <w:tc>
          <w:tcPr>
            <w:tcW w:w="1135" w:type="dxa"/>
          </w:tcPr>
          <w:p w:rsidR="00681B2B" w:rsidRDefault="00681B2B"/>
        </w:tc>
        <w:tc>
          <w:tcPr>
            <w:tcW w:w="85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  <w:tc>
          <w:tcPr>
            <w:tcW w:w="170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1B2B" w:rsidRPr="005332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1B2B" w:rsidRPr="0053321A" w:rsidRDefault="00681B2B"/>
        </w:tc>
        <w:tc>
          <w:tcPr>
            <w:tcW w:w="85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81B2B" w:rsidRPr="005332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681B2B" w:rsidRPr="005332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681B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81B2B" w:rsidRPr="005332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</w:pPr>
            <w:r w:rsidRPr="0053321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81B2B" w:rsidRPr="0053321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81B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</w:pPr>
            <w:r w:rsidRPr="0053321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1B2B" w:rsidRPr="0053321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1B2B" w:rsidRPr="0053321A" w:rsidRDefault="00681B2B"/>
        </w:tc>
        <w:tc>
          <w:tcPr>
            <w:tcW w:w="85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81B2B" w:rsidRPr="005332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681B2B" w:rsidRPr="0053321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81B2B" w:rsidRPr="005332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</w:pPr>
            <w:r w:rsidRPr="0053321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81B2B" w:rsidRPr="0053321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81B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</w:pPr>
            <w:r w:rsidRPr="0053321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1B2B" w:rsidRPr="005332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1B2B" w:rsidRPr="0053321A" w:rsidRDefault="00681B2B"/>
        </w:tc>
        <w:tc>
          <w:tcPr>
            <w:tcW w:w="85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81B2B" w:rsidRPr="005332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681B2B" w:rsidRPr="0053321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 w:rsidRPr="0053321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</w:pPr>
            <w:r w:rsidRPr="0053321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681B2B"/>
        </w:tc>
      </w:tr>
      <w:tr w:rsidR="00681B2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81B2B" w:rsidRDefault="00681B2B"/>
        </w:tc>
        <w:tc>
          <w:tcPr>
            <w:tcW w:w="85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  <w:tc>
          <w:tcPr>
            <w:tcW w:w="170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</w:tr>
      <w:tr w:rsidR="00681B2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81B2B">
        <w:trPr>
          <w:trHeight w:hRule="exact" w:val="527"/>
        </w:trPr>
        <w:tc>
          <w:tcPr>
            <w:tcW w:w="4679" w:type="dxa"/>
          </w:tcPr>
          <w:p w:rsidR="00681B2B" w:rsidRDefault="00681B2B"/>
        </w:tc>
        <w:tc>
          <w:tcPr>
            <w:tcW w:w="426" w:type="dxa"/>
          </w:tcPr>
          <w:p w:rsidR="00681B2B" w:rsidRDefault="00681B2B"/>
        </w:tc>
        <w:tc>
          <w:tcPr>
            <w:tcW w:w="1135" w:type="dxa"/>
          </w:tcPr>
          <w:p w:rsidR="00681B2B" w:rsidRDefault="00681B2B"/>
        </w:tc>
        <w:tc>
          <w:tcPr>
            <w:tcW w:w="85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  <w:tc>
          <w:tcPr>
            <w:tcW w:w="170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</w:tr>
      <w:tr w:rsidR="00681B2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</w:pPr>
            <w:r w:rsidRPr="0053321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81B2B" w:rsidRPr="0053321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81B2B" w:rsidRPr="0053321A" w:rsidRDefault="00681B2B"/>
        </w:tc>
        <w:tc>
          <w:tcPr>
            <w:tcW w:w="85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681B2B" w:rsidRPr="005332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681B2B" w:rsidRPr="0053321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81B2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  <w:tc>
          <w:tcPr>
            <w:tcW w:w="1702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</w:tr>
      <w:tr w:rsidR="00681B2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681B2B" w:rsidRDefault="005332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8"/>
        <w:gridCol w:w="1751"/>
        <w:gridCol w:w="4798"/>
        <w:gridCol w:w="973"/>
      </w:tblGrid>
      <w:tr w:rsidR="00681B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681B2B" w:rsidRDefault="00681B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81B2B" w:rsidRPr="005332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представлений о кризисных ситуациях и кризисных состояниях, а также принципах и методах психологической работы с клиентами, переживающими кризис.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 1) формирование понятий о кризисе, кризисных ситуациях и общей теории кризисов;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формирование представлений о влиянии кризисных и экстремальных ситуаций на психическое здоровье;</w:t>
            </w:r>
          </w:p>
        </w:tc>
      </w:tr>
      <w:tr w:rsidR="00681B2B" w:rsidRPr="005332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усвоение теоретических знаний об особенности кризисной терапии, стратегии работы с посттравматическим расстройством и кризисными состояниями;</w:t>
            </w:r>
          </w:p>
        </w:tc>
      </w:tr>
      <w:tr w:rsidR="00681B2B" w:rsidRPr="005332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4) развитие умения проводить дифференциальную психологическую диагностику кризисных состояний;</w:t>
            </w:r>
          </w:p>
        </w:tc>
      </w:tr>
      <w:tr w:rsidR="00681B2B" w:rsidRPr="0053321A">
        <w:trPr>
          <w:trHeight w:hRule="exact" w:val="277"/>
        </w:trPr>
        <w:tc>
          <w:tcPr>
            <w:tcW w:w="766" w:type="dxa"/>
          </w:tcPr>
          <w:p w:rsidR="00681B2B" w:rsidRPr="0053321A" w:rsidRDefault="00681B2B"/>
        </w:tc>
        <w:tc>
          <w:tcPr>
            <w:tcW w:w="511" w:type="dxa"/>
          </w:tcPr>
          <w:p w:rsidR="00681B2B" w:rsidRPr="0053321A" w:rsidRDefault="00681B2B"/>
        </w:tc>
        <w:tc>
          <w:tcPr>
            <w:tcW w:w="1560" w:type="dxa"/>
          </w:tcPr>
          <w:p w:rsidR="00681B2B" w:rsidRPr="0053321A" w:rsidRDefault="00681B2B"/>
        </w:tc>
        <w:tc>
          <w:tcPr>
            <w:tcW w:w="1844" w:type="dxa"/>
          </w:tcPr>
          <w:p w:rsidR="00681B2B" w:rsidRPr="0053321A" w:rsidRDefault="00681B2B"/>
        </w:tc>
        <w:tc>
          <w:tcPr>
            <w:tcW w:w="5104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81B2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681B2B" w:rsidRPr="005332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81B2B" w:rsidRPr="005332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681B2B" w:rsidRPr="005332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681B2B" w:rsidRPr="005332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психолого-педагогической помощи в период кризисов</w:t>
            </w:r>
          </w:p>
        </w:tc>
      </w:tr>
      <w:tr w:rsidR="00681B2B" w:rsidRPr="0053321A">
        <w:trPr>
          <w:trHeight w:hRule="exact" w:val="277"/>
        </w:trPr>
        <w:tc>
          <w:tcPr>
            <w:tcW w:w="766" w:type="dxa"/>
          </w:tcPr>
          <w:p w:rsidR="00681B2B" w:rsidRPr="0053321A" w:rsidRDefault="00681B2B"/>
        </w:tc>
        <w:tc>
          <w:tcPr>
            <w:tcW w:w="511" w:type="dxa"/>
          </w:tcPr>
          <w:p w:rsidR="00681B2B" w:rsidRPr="0053321A" w:rsidRDefault="00681B2B"/>
        </w:tc>
        <w:tc>
          <w:tcPr>
            <w:tcW w:w="1560" w:type="dxa"/>
          </w:tcPr>
          <w:p w:rsidR="00681B2B" w:rsidRPr="0053321A" w:rsidRDefault="00681B2B"/>
        </w:tc>
        <w:tc>
          <w:tcPr>
            <w:tcW w:w="1844" w:type="dxa"/>
          </w:tcPr>
          <w:p w:rsidR="00681B2B" w:rsidRPr="0053321A" w:rsidRDefault="00681B2B"/>
        </w:tc>
        <w:tc>
          <w:tcPr>
            <w:tcW w:w="5104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 w:rsidRPr="0053321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81B2B" w:rsidRPr="0053321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 использовать научно-обоснованные методы и технологии в психолого-педагогической деятельности, владеть современными технологиями организации сбора, обработки данных и их интерпретации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способы использования научно-обоснованных методов и технологий в психолого-педагогической деятельности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способы использования научно-обоснованных методов и технологий в психолог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деятельности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способы использования научно-обоснованных методов и технологий в психолог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деятельности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использовать научно-обоснованные методы и технологии в психолого-педагогической деятельности</w:t>
            </w:r>
          </w:p>
        </w:tc>
      </w:tr>
      <w:tr w:rsidR="00681B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умеет в целом использовать научно-обоснованные методы и технологии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психолого-педагогической</w:t>
            </w:r>
          </w:p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681B2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умеет частично использовать научно-обоснованные методы и технологии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психолого-педагогической</w:t>
            </w:r>
          </w:p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современными технологиями организации сбора, обработки данных и их интерпретации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современными технологиями организации сбора, обработки данных и их интерпретации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некоторыми современными технологиями организации сбора, обработки данных и их интерпретации</w:t>
            </w:r>
          </w:p>
        </w:tc>
      </w:tr>
      <w:tr w:rsidR="00681B2B" w:rsidRPr="0053321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ОПК-5: способность проектировать и осуществлять диагностическую работу, необходимую в профессиональной деятельности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проектирования и осуществления диагностической работы в профессиональной деятельности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приемы проектирования и осуществления диагностической работы в профессиональной деятельности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приемы проектирования и осуществления диагностической работы в профессиональной деятельности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проектировать и осуществлять диагностическую работу в профессиональной деятельности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умеет проектировать и осуществлять диагностическую работу в профессиональной деятельности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умеет проектировать и осуществлять диагностическую работу в профессиональной деятельности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проектирования и осуществления диагностической  работы в профессиональной деятельности</w:t>
            </w:r>
          </w:p>
        </w:tc>
      </w:tr>
    </w:tbl>
    <w:p w:rsidR="00681B2B" w:rsidRPr="0053321A" w:rsidRDefault="0053321A">
      <w:pPr>
        <w:rPr>
          <w:sz w:val="0"/>
          <w:szCs w:val="0"/>
        </w:rPr>
      </w:pPr>
      <w:r w:rsidRPr="0053321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8"/>
        <w:gridCol w:w="978"/>
      </w:tblGrid>
      <w:tr w:rsidR="00681B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681B2B" w:rsidRDefault="00681B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владеет навыками проектирования и осуществления диагностической  работы в профессиональной деятельности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навыками проектирования и осуществления диагностической  работы в профессиональной деятельности</w:t>
            </w:r>
          </w:p>
        </w:tc>
      </w:tr>
      <w:tr w:rsidR="00681B2B" w:rsidRPr="0053321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ОПК-7: способность анализировать и прогнозировать риски образовательной среды, планировать комплексные мероприятия по их предупреждению и преодолению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планирования комплексных мероприятий по предупреждению и преодолению рисков образовательной среды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и методические аспекты анализа и прогнозирования рисков образовательной среды;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ключевые риски в зависимости от типа образовательной среды;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комплексные мероприятия по предупреждению и преодолению ключевых рисков образовательной среды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выявлять, исследовать и интерпретировать риски и опасности социальной среды и образовательного пространства, разрабатывать меры по их снижению и профилактике негативных последствий;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внешние и внутренние факторы риска нарушения образовательного пространства;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умениями проведения комплексных мероприятий про предупреждению и преодолению ключевых рисков образовательной среды</w:t>
            </w:r>
            <w:proofErr w:type="gramEnd"/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интерпретации ключевых рисков и опасностей образовательной среды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оценки внутренних и внешних факторов риска нарушения образовательной среды</w:t>
            </w:r>
          </w:p>
        </w:tc>
      </w:tr>
      <w:tr w:rsidR="00681B2B" w:rsidRPr="0053321A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ПК-1: способность проводить диагностику психического развития </w:t>
            </w:r>
            <w:proofErr w:type="gramStart"/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и методические основы диагностики психического развития детей и подростков;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теоретические и методические основы диагностики психического развития детей и подростков;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теоретические  основы диагностики психического развития детей и подростков;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подбирать и модифицировать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психологопедагогические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стандартизированные методы диагностики для обследования психического развития детей и подростков;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диагностировать уровень некоторых психологических затруднений, возникающих у личности в кризисной и/или чрезвычайной ситуации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подбирать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психологопедагогические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стандартизированные методы диагностики для обследования психического развития детей и подростков;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методикой проведения диагностики развития различных категорий детей и подростков; технологией подготовки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психологопедагогического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заключения по результатам диагностики;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владеет навыками проведения диагностики психических процессов, состояний и свойств обучающихся, но проявляет неуверенность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владеет   некоторыми методами диагностики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уровеня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психологических затруднений, возникающих у личности в кризисной и/или чрезвычайной ситуации</w:t>
            </w:r>
          </w:p>
        </w:tc>
      </w:tr>
      <w:tr w:rsidR="00681B2B" w:rsidRPr="0053321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 проводить диагностику образовательной среды, определять причины нарушений в обучении, поведении и развитии обучающихся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1B2B" w:rsidRPr="0053321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схему проведения диагностики образовательной среды и диагностики причин нарушений в обучении, поведении и развитии обучающихся и сферы практического применения диагностических методов при диагностике образовательной среды и нарушений развития личности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общую схему проведения диагностики образовательной среды и диагностики причин нарушений в обучении, поведении и развитии обучающихся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схему проведения диагностики образовательной среды и диагностики причин нарушений в обучении, поведении и развитии обучающихся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диагностику образовательной среды и причин нарушений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обучекния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развития и поведения обучающихся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 диагностику причин нарушений обучения, развития и поведения обучающихся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проводить диагностику основных причин нарушений обучения, развития и поведения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обучвющихся</w:t>
            </w:r>
            <w:proofErr w:type="spellEnd"/>
          </w:p>
        </w:tc>
      </w:tr>
      <w:tr w:rsidR="00681B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681B2B" w:rsidRDefault="005332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3"/>
        <w:gridCol w:w="285"/>
        <w:gridCol w:w="3052"/>
        <w:gridCol w:w="948"/>
        <w:gridCol w:w="686"/>
        <w:gridCol w:w="1102"/>
        <w:gridCol w:w="1235"/>
        <w:gridCol w:w="668"/>
        <w:gridCol w:w="387"/>
        <w:gridCol w:w="970"/>
      </w:tblGrid>
      <w:tr w:rsidR="00681B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1135" w:type="dxa"/>
          </w:tcPr>
          <w:p w:rsidR="00681B2B" w:rsidRDefault="00681B2B"/>
        </w:tc>
        <w:tc>
          <w:tcPr>
            <w:tcW w:w="1277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426" w:type="dxa"/>
          </w:tcPr>
          <w:p w:rsidR="00681B2B" w:rsidRDefault="00681B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разнообразными психодиагностическими методами и технологиями</w:t>
            </w:r>
          </w:p>
        </w:tc>
      </w:tr>
      <w:tr w:rsidR="00681B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психодиагностическими методами и технологиями</w:t>
            </w:r>
          </w:p>
        </w:tc>
      </w:tr>
      <w:tr w:rsidR="00681B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психодиагностическими технологиями</w:t>
            </w:r>
          </w:p>
        </w:tc>
      </w:tr>
      <w:tr w:rsidR="00681B2B" w:rsidRPr="0053321A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ПК-24: способность использовать и разрабатывать методы психолого-педагогической диагностики для выявления возможностей, интересов, способностей и склонностей обучающихся, особенностей освоения образовательных программ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методы психолого-педагогической диагностики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знает методы психолого-педагогической диагностики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знает методы психолого-педагогической диагностики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применять методы психолого-педагогической диагностики при формировании образовательной среды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умеет применять методы психолого-педагогической диагностики при формировании образовательной среды</w:t>
            </w:r>
          </w:p>
        </w:tc>
      </w:tr>
      <w:tr w:rsidR="00681B2B" w:rsidRPr="0053321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умеет применять методы психолого-педагогической диагностики при формировании образовательной среды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индивидуального подбора методик психологического сопровождения ребенка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основном владеет навыками индивидуального подбора методик психологического сопровождения ребенка</w:t>
            </w:r>
          </w:p>
        </w:tc>
      </w:tr>
      <w:tr w:rsidR="00681B2B" w:rsidRPr="0053321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навыками индивидуального подбора методик психологического сопровождения ребенка</w:t>
            </w:r>
          </w:p>
        </w:tc>
      </w:tr>
      <w:tr w:rsidR="00681B2B" w:rsidRPr="0053321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81B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81B2B" w:rsidRPr="005332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-Особенности, функциональные обязанности, задачи и принципы организации работы психолога в экстремальной ситуации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теоретические подходы отечественной и основных зарубежных школ к анализу кризисной терапии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диагностики острой стрессовой реакции и ПТСР.</w:t>
            </w:r>
          </w:p>
        </w:tc>
      </w:tr>
      <w:tr w:rsidR="00681B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-Стратегии психотерапии ПТСР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 работы с травматической личностью</w:t>
            </w:r>
          </w:p>
        </w:tc>
      </w:tr>
      <w:tr w:rsidR="00681B2B" w:rsidRPr="005332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-Сложности в диагностировании и коррекции кризисов</w:t>
            </w:r>
          </w:p>
        </w:tc>
      </w:tr>
      <w:tr w:rsidR="00681B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работы в экстремальной ситуации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·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Организавывать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работу в экстремальной ситуации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·Анализировать теоретические подходы к изучению кризисной терапии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·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Проводитьдиагностику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 коррекционную работу с кризисной личностью</w:t>
            </w:r>
          </w:p>
        </w:tc>
      </w:tr>
      <w:tr w:rsidR="00681B2B" w:rsidRPr="005332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·Применять техники и методы экстренной психологической помощи в русле различных психотерапевтических направлений</w:t>
            </w:r>
          </w:p>
        </w:tc>
      </w:tr>
      <w:tr w:rsidR="00681B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81B2B" w:rsidRPr="005332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психологического сопровождения лиц в сложных, стрессовых ситуациях методами снятия психоэмоционального напряжения в экстремальных и кризисных ситуациях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· навыками анализа психического состояния и поведения личности</w:t>
            </w:r>
          </w:p>
        </w:tc>
      </w:tr>
      <w:tr w:rsidR="00681B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· навыками психологической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клиникопсихологической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диагностки</w:t>
            </w:r>
            <w:proofErr w:type="spellEnd"/>
          </w:p>
        </w:tc>
      </w:tr>
      <w:tr w:rsidR="00681B2B">
        <w:trPr>
          <w:trHeight w:hRule="exact" w:val="277"/>
        </w:trPr>
        <w:tc>
          <w:tcPr>
            <w:tcW w:w="766" w:type="dxa"/>
          </w:tcPr>
          <w:p w:rsidR="00681B2B" w:rsidRDefault="00681B2B"/>
        </w:tc>
        <w:tc>
          <w:tcPr>
            <w:tcW w:w="228" w:type="dxa"/>
          </w:tcPr>
          <w:p w:rsidR="00681B2B" w:rsidRDefault="00681B2B"/>
        </w:tc>
        <w:tc>
          <w:tcPr>
            <w:tcW w:w="285" w:type="dxa"/>
          </w:tcPr>
          <w:p w:rsidR="00681B2B" w:rsidRDefault="00681B2B"/>
        </w:tc>
        <w:tc>
          <w:tcPr>
            <w:tcW w:w="3403" w:type="dxa"/>
          </w:tcPr>
          <w:p w:rsidR="00681B2B" w:rsidRDefault="00681B2B"/>
        </w:tc>
        <w:tc>
          <w:tcPr>
            <w:tcW w:w="851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1135" w:type="dxa"/>
          </w:tcPr>
          <w:p w:rsidR="00681B2B" w:rsidRDefault="00681B2B"/>
        </w:tc>
        <w:tc>
          <w:tcPr>
            <w:tcW w:w="1277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426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81B2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81B2B" w:rsidRPr="005332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Психолого-педагогические методы диагностики кризисных состояний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681B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681B2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681B2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681B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681B2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681B2B"/>
        </w:tc>
      </w:tr>
      <w:tr w:rsidR="00681B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аспекты диагностики кризисных состояний  /</w:t>
            </w:r>
            <w:proofErr w:type="spellStart"/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аспекты диагностики кризисных состояний  /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Л2.4Л3.1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</w:tbl>
    <w:p w:rsidR="00681B2B" w:rsidRDefault="005332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24"/>
        <w:gridCol w:w="920"/>
        <w:gridCol w:w="675"/>
        <w:gridCol w:w="1095"/>
        <w:gridCol w:w="1240"/>
        <w:gridCol w:w="665"/>
        <w:gridCol w:w="383"/>
        <w:gridCol w:w="937"/>
      </w:tblGrid>
      <w:tr w:rsidR="00681B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1135" w:type="dxa"/>
          </w:tcPr>
          <w:p w:rsidR="00681B2B" w:rsidRDefault="00681B2B"/>
        </w:tc>
        <w:tc>
          <w:tcPr>
            <w:tcW w:w="1277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426" w:type="dxa"/>
          </w:tcPr>
          <w:p w:rsidR="00681B2B" w:rsidRDefault="00681B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81B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психических состояний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Л1.4Л2.2 Л2.1Л3.1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психических состояний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стрессовых состояний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 ПК-7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Л2.1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стрессовых состояний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 ПК-7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диагностики ПТСР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 ПК-7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диагностики ПТСР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ПК- 1 ПК-7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Л2.1</w:t>
            </w:r>
          </w:p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-5 ОПК-7 ПК-1 ПК-7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</w:tr>
      <w:tr w:rsidR="00681B2B">
        <w:trPr>
          <w:trHeight w:hRule="exact" w:val="277"/>
        </w:trPr>
        <w:tc>
          <w:tcPr>
            <w:tcW w:w="993" w:type="dxa"/>
          </w:tcPr>
          <w:p w:rsidR="00681B2B" w:rsidRDefault="00681B2B"/>
        </w:tc>
        <w:tc>
          <w:tcPr>
            <w:tcW w:w="3687" w:type="dxa"/>
          </w:tcPr>
          <w:p w:rsidR="00681B2B" w:rsidRDefault="00681B2B"/>
        </w:tc>
        <w:tc>
          <w:tcPr>
            <w:tcW w:w="851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1135" w:type="dxa"/>
          </w:tcPr>
          <w:p w:rsidR="00681B2B" w:rsidRDefault="00681B2B"/>
        </w:tc>
        <w:tc>
          <w:tcPr>
            <w:tcW w:w="1277" w:type="dxa"/>
          </w:tcPr>
          <w:p w:rsidR="00681B2B" w:rsidRDefault="00681B2B"/>
        </w:tc>
        <w:tc>
          <w:tcPr>
            <w:tcW w:w="710" w:type="dxa"/>
          </w:tcPr>
          <w:p w:rsidR="00681B2B" w:rsidRDefault="00681B2B"/>
        </w:tc>
        <w:tc>
          <w:tcPr>
            <w:tcW w:w="426" w:type="dxa"/>
          </w:tcPr>
          <w:p w:rsidR="00681B2B" w:rsidRDefault="00681B2B"/>
        </w:tc>
        <w:tc>
          <w:tcPr>
            <w:tcW w:w="993" w:type="dxa"/>
          </w:tcPr>
          <w:p w:rsidR="00681B2B" w:rsidRDefault="00681B2B"/>
        </w:tc>
      </w:tr>
      <w:tr w:rsidR="00681B2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81B2B">
        <w:trPr>
          <w:trHeight w:hRule="exact" w:val="619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Анализ методик, изучающих типы реакций на фрустрацию.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Вегето-соматические проявления психических состояний.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Виды диагностики психических состояний.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Виды опросников,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направленных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диагностику ПТСР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Возможности и ограничения методик, изучающих уровень тревожности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Возрастные особенности диагностики психических состояний.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Критерии метода наблюдения в контексте диагностики посттравматического стрессового расстройства.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Критерии оценки переживания кризисных состояний.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Особенности возможности и ограничения самодиагностики. 10.Особенности изучения уровня агрессии и агрессивности.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11.Особенности когнитивной сферы лиц, страдающих ПТСР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12.Особенности конативной сферы лиц, страдающих ПТСР.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13.Особенности применения и диагностические возможности методик, направленных на изучение ПТСР.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14.Особенности применения методик, направленных на изучение диссоциаций.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15.Особенности применения методики «пиктограмма» для диагностики ПТСР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16.Особенности эмоциональной сферы лиц, страдающих ПТСР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17.Особенности, возможности и ограничения самодиагностики.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18.Параметры самонаблюдения 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диагностики посттравматического стрессового расстройства.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19.Преимущества и недостатки психодиагностических методов оценки кризисных состояний.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20.Проективные методы исследования психических состояний, возможности и ограничения.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21.Роль временной характеристики в изучении психических особенностей лиц, переживших травматический стресс.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22.Способы самооценки психических состояний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23.Структура интервью взрослых, направленных на диагностику ПТСР 2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24.Структура интервью для подростков, направленных на диагностику ПТСР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25.Структура интервью для родителей по диагностики ПТСР у детей.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26.Уровень нервно-психической устойчивости, особенности диагностики.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27.Уровни анализа кризисного состояния с точки зрения интегральной концепции кризиса.</w:t>
            </w:r>
          </w:p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28.Уровни диагностики психических состояний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 с презентацией, Тест</w:t>
            </w:r>
          </w:p>
        </w:tc>
      </w:tr>
      <w:tr w:rsidR="00681B2B" w:rsidRPr="0053321A">
        <w:trPr>
          <w:trHeight w:hRule="exact" w:val="277"/>
        </w:trPr>
        <w:tc>
          <w:tcPr>
            <w:tcW w:w="993" w:type="dxa"/>
          </w:tcPr>
          <w:p w:rsidR="00681B2B" w:rsidRPr="0053321A" w:rsidRDefault="00681B2B"/>
        </w:tc>
        <w:tc>
          <w:tcPr>
            <w:tcW w:w="3687" w:type="dxa"/>
          </w:tcPr>
          <w:p w:rsidR="00681B2B" w:rsidRPr="0053321A" w:rsidRDefault="00681B2B"/>
        </w:tc>
        <w:tc>
          <w:tcPr>
            <w:tcW w:w="851" w:type="dxa"/>
          </w:tcPr>
          <w:p w:rsidR="00681B2B" w:rsidRPr="0053321A" w:rsidRDefault="00681B2B"/>
        </w:tc>
        <w:tc>
          <w:tcPr>
            <w:tcW w:w="710" w:type="dxa"/>
          </w:tcPr>
          <w:p w:rsidR="00681B2B" w:rsidRPr="0053321A" w:rsidRDefault="00681B2B"/>
        </w:tc>
        <w:tc>
          <w:tcPr>
            <w:tcW w:w="1135" w:type="dxa"/>
          </w:tcPr>
          <w:p w:rsidR="00681B2B" w:rsidRPr="0053321A" w:rsidRDefault="00681B2B"/>
        </w:tc>
        <w:tc>
          <w:tcPr>
            <w:tcW w:w="1277" w:type="dxa"/>
          </w:tcPr>
          <w:p w:rsidR="00681B2B" w:rsidRPr="0053321A" w:rsidRDefault="00681B2B"/>
        </w:tc>
        <w:tc>
          <w:tcPr>
            <w:tcW w:w="710" w:type="dxa"/>
          </w:tcPr>
          <w:p w:rsidR="00681B2B" w:rsidRPr="0053321A" w:rsidRDefault="00681B2B"/>
        </w:tc>
        <w:tc>
          <w:tcPr>
            <w:tcW w:w="426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681B2B" w:rsidRDefault="0053321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601"/>
        <w:gridCol w:w="1495"/>
        <w:gridCol w:w="2275"/>
        <w:gridCol w:w="2548"/>
        <w:gridCol w:w="1661"/>
      </w:tblGrid>
      <w:tr w:rsidR="00681B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681B2B" w:rsidRDefault="00681B2B"/>
        </w:tc>
        <w:tc>
          <w:tcPr>
            <w:tcW w:w="1702" w:type="dxa"/>
          </w:tcPr>
          <w:p w:rsidR="00681B2B" w:rsidRDefault="00681B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81B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81B2B" w:rsidRPr="0053321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681B2B" w:rsidRPr="0053321A" w:rsidTr="0053321A">
        <w:trPr>
          <w:trHeight w:hRule="exact" w:val="5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 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ПГТУ, 2016</w:t>
            </w:r>
            <w:r w:rsidRPr="0053321A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- 80 с.</w:t>
            </w:r>
            <w:r w:rsidRPr="0053321A">
              <w:rPr>
                <w:rFonts w:ascii="Times New Roman" w:hAnsi="Times New Roman" w:cs="Times New Roman"/>
                <w:sz w:val="19"/>
              </w:rPr>
              <w:t xml:space="preserve"> </w:t>
            </w:r>
            <w:hyperlink r:id="rId7" w:history="1"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http://biblioclub.ru/index.php?page=book&amp;id=459524</w:t>
              </w:r>
            </w:hyperlink>
          </w:p>
        </w:tc>
      </w:tr>
      <w:tr w:rsidR="00681B2B" w:rsidTr="0053321A">
        <w:trPr>
          <w:trHeight w:hRule="exact" w:val="6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Перепелкина Н.О.,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Мутавчи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2017</w:t>
            </w:r>
          </w:p>
        </w:tc>
      </w:tr>
      <w:tr w:rsidR="00681B2B" w:rsidRPr="0053321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=483174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81B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81B2B" w:rsidRPr="0053321A" w:rsidTr="0053321A">
        <w:trPr>
          <w:trHeight w:hRule="exact" w:val="9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321A">
              <w:rPr>
                <w:rFonts w:ascii="Times New Roman" w:hAnsi="Times New Roman" w:cs="Times New Roman"/>
                <w:sz w:val="18"/>
                <w:szCs w:val="18"/>
              </w:rPr>
              <w:t>Хрусталева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=458104</w:t>
            </w:r>
          </w:p>
        </w:tc>
      </w:tr>
      <w:tr w:rsidR="00681B2B" w:rsidTr="0053321A">
        <w:trPr>
          <w:trHeight w:hRule="exact" w:val="8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Психодиагностика: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681B2B" w:rsidRPr="0053321A" w:rsidTr="0053321A">
        <w:trPr>
          <w:trHeight w:hRule="exact" w:val="8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53321A">
              <w:rPr>
                <w:rFonts w:ascii="Times New Roman" w:hAnsi="Times New Roman" w:cs="Times New Roman"/>
                <w:sz w:val="19"/>
                <w:szCs w:val="19"/>
              </w:rPr>
              <w:t>Касимова</w:t>
            </w:r>
            <w:proofErr w:type="spellEnd"/>
            <w:r w:rsidRPr="0053321A">
              <w:rPr>
                <w:rFonts w:ascii="Times New Roman" w:hAnsi="Times New Roman" w:cs="Times New Roman"/>
                <w:sz w:val="19"/>
                <w:szCs w:val="19"/>
              </w:rPr>
              <w:t xml:space="preserve"> Э.Г.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 w:rsidP="005332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Психодиагностика: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 w:rsidP="0053321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sz w:val="19"/>
                <w:szCs w:val="19"/>
              </w:rPr>
              <w:t xml:space="preserve">Уфа: Уфимский государственный университет экономики и сервиса, 2014. - 155 с. </w:t>
            </w:r>
            <w:hyperlink r:id="rId8" w:history="1">
              <w:r w:rsidRPr="0053321A">
                <w:rPr>
                  <w:rStyle w:val="a3"/>
                  <w:rFonts w:ascii="Times New Roman" w:hAnsi="Times New Roman" w:cs="Times New Roman"/>
                  <w:sz w:val="19"/>
                  <w:szCs w:val="19"/>
                </w:rPr>
                <w:t>http://biblioclub.ru/index.php?page=book&amp;id=272482</w:t>
              </w:r>
            </w:hyperlink>
          </w:p>
        </w:tc>
      </w:tr>
      <w:tr w:rsidR="00681B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Бурлачук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Психодиагностика: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спец."Психология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2017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81B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681B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81B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психолога по работе в кризисных ситуациях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2006</w:t>
            </w:r>
          </w:p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81B2B" w:rsidRPr="0053321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Консультативная  психология и психотерапия – научный журнал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 - программа редактирования текстов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программа редактирования таблиц</w:t>
            </w:r>
          </w:p>
        </w:tc>
      </w:tr>
      <w:tr w:rsidR="00681B2B" w:rsidRPr="005332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2003, 2007, 2010 и далее)- программа презентационной графики</w:t>
            </w:r>
          </w:p>
        </w:tc>
      </w:tr>
      <w:tr w:rsidR="00681B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681B2B" w:rsidRPr="005332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Архив учебных программ и презентаций</w:t>
            </w:r>
          </w:p>
        </w:tc>
      </w:tr>
      <w:tr w:rsidR="00681B2B" w:rsidRPr="0053321A">
        <w:trPr>
          <w:trHeight w:hRule="exact" w:val="277"/>
        </w:trPr>
        <w:tc>
          <w:tcPr>
            <w:tcW w:w="710" w:type="dxa"/>
          </w:tcPr>
          <w:p w:rsidR="00681B2B" w:rsidRPr="0053321A" w:rsidRDefault="00681B2B"/>
        </w:tc>
        <w:tc>
          <w:tcPr>
            <w:tcW w:w="1986" w:type="dxa"/>
          </w:tcPr>
          <w:p w:rsidR="00681B2B" w:rsidRPr="0053321A" w:rsidRDefault="00681B2B"/>
        </w:tc>
        <w:tc>
          <w:tcPr>
            <w:tcW w:w="1986" w:type="dxa"/>
          </w:tcPr>
          <w:p w:rsidR="00681B2B" w:rsidRPr="0053321A" w:rsidRDefault="00681B2B"/>
        </w:tc>
        <w:tc>
          <w:tcPr>
            <w:tcW w:w="3403" w:type="dxa"/>
          </w:tcPr>
          <w:p w:rsidR="00681B2B" w:rsidRPr="0053321A" w:rsidRDefault="00681B2B"/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81B2B" w:rsidRPr="005332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аудитории.</w:t>
            </w:r>
          </w:p>
        </w:tc>
      </w:tr>
      <w:tr w:rsidR="00681B2B" w:rsidRPr="0053321A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</w:t>
            </w:r>
            <w:proofErr w:type="spellStart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мутимедийные</w:t>
            </w:r>
            <w:proofErr w:type="spellEnd"/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презентации по отдельным темам.</w:t>
            </w:r>
          </w:p>
        </w:tc>
      </w:tr>
      <w:tr w:rsidR="00681B2B" w:rsidRPr="005332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81B2B" w:rsidRPr="0053321A">
        <w:trPr>
          <w:trHeight w:hRule="exact" w:val="277"/>
        </w:trPr>
        <w:tc>
          <w:tcPr>
            <w:tcW w:w="710" w:type="dxa"/>
          </w:tcPr>
          <w:p w:rsidR="00681B2B" w:rsidRPr="0053321A" w:rsidRDefault="00681B2B"/>
        </w:tc>
        <w:tc>
          <w:tcPr>
            <w:tcW w:w="1986" w:type="dxa"/>
          </w:tcPr>
          <w:p w:rsidR="00681B2B" w:rsidRPr="0053321A" w:rsidRDefault="00681B2B"/>
        </w:tc>
        <w:tc>
          <w:tcPr>
            <w:tcW w:w="1986" w:type="dxa"/>
          </w:tcPr>
          <w:p w:rsidR="00681B2B" w:rsidRPr="0053321A" w:rsidRDefault="00681B2B"/>
        </w:tc>
        <w:tc>
          <w:tcPr>
            <w:tcW w:w="3403" w:type="dxa"/>
          </w:tcPr>
          <w:p w:rsidR="00681B2B" w:rsidRPr="0053321A" w:rsidRDefault="00681B2B"/>
        </w:tc>
        <w:tc>
          <w:tcPr>
            <w:tcW w:w="1702" w:type="dxa"/>
          </w:tcPr>
          <w:p w:rsidR="00681B2B" w:rsidRPr="0053321A" w:rsidRDefault="00681B2B"/>
        </w:tc>
        <w:tc>
          <w:tcPr>
            <w:tcW w:w="993" w:type="dxa"/>
          </w:tcPr>
          <w:p w:rsidR="00681B2B" w:rsidRPr="0053321A" w:rsidRDefault="00681B2B"/>
        </w:tc>
      </w:tr>
      <w:tr w:rsidR="00681B2B" w:rsidRPr="005332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3321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81B2B" w:rsidRPr="0053321A">
        <w:trPr>
          <w:trHeight w:hRule="exact" w:val="120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Рейтинг-план дисциплины представлен в Приложении 2.</w:t>
            </w:r>
          </w:p>
          <w:p w:rsidR="00681B2B" w:rsidRPr="0053321A" w:rsidRDefault="00681B2B">
            <w:pPr>
              <w:spacing w:after="0" w:line="240" w:lineRule="auto"/>
              <w:rPr>
                <w:sz w:val="19"/>
                <w:szCs w:val="19"/>
              </w:rPr>
            </w:pP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оценке качества подготовки студентов;</w:t>
            </w:r>
          </w:p>
        </w:tc>
      </w:tr>
    </w:tbl>
    <w:p w:rsidR="00681B2B" w:rsidRPr="0053321A" w:rsidRDefault="0053321A">
      <w:pPr>
        <w:rPr>
          <w:sz w:val="0"/>
          <w:szCs w:val="0"/>
        </w:rPr>
      </w:pPr>
      <w:r w:rsidRPr="0053321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4822"/>
        <w:gridCol w:w="970"/>
      </w:tblGrid>
      <w:tr w:rsidR="00681B2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681B2B" w:rsidRDefault="00681B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81B2B" w:rsidRDefault="0053321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81B2B" w:rsidRPr="0053321A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1B2B" w:rsidRPr="0053321A" w:rsidRDefault="0053321A">
            <w:pPr>
              <w:spacing w:after="0" w:line="240" w:lineRule="auto"/>
              <w:rPr>
                <w:sz w:val="19"/>
                <w:szCs w:val="19"/>
              </w:rPr>
            </w:pPr>
            <w:r w:rsidRPr="0053321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681B2B" w:rsidRPr="0053321A" w:rsidRDefault="00681B2B"/>
    <w:sectPr w:rsidR="00681B2B" w:rsidRPr="0053321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1F5B7E"/>
    <w:rsid w:val="00337BB1"/>
    <w:rsid w:val="0053321A"/>
    <w:rsid w:val="00681B2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21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B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321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5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24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95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2144</Words>
  <Characters>16981</Characters>
  <Application>Microsoft Office Word</Application>
  <DocSecurity>0</DocSecurity>
  <Lines>141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МКП-18_plx_Психолого-педагогические методы диагностики кризисных состояний_</vt:lpstr>
      <vt:lpstr>Лист1</vt:lpstr>
    </vt:vector>
  </TitlesOfParts>
  <Company/>
  <LinksUpToDate>false</LinksUpToDate>
  <CharactersWithSpaces>19087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МКП-18_plx_Психолого-педагогические методы диагностики кризисных состояний_</dc:title>
  <dc:creator>FastReport.NET</dc:creator>
  <cp:lastModifiedBy>Пользователь</cp:lastModifiedBy>
  <cp:revision>2</cp:revision>
  <dcterms:created xsi:type="dcterms:W3CDTF">2019-07-16T08:45:00Z</dcterms:created>
  <dcterms:modified xsi:type="dcterms:W3CDTF">2019-07-16T08:45:00Z</dcterms:modified>
</cp:coreProperties>
</file>